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D9DA2" w14:textId="77777777" w:rsidR="001930CB" w:rsidRDefault="001930CB" w:rsidP="001930CB">
      <w:r w:rsidRPr="001930CB">
        <w:t xml:space="preserve">Subject: Male, 21 </w:t>
      </w:r>
      <w:proofErr w:type="gramStart"/>
      <w:r w:rsidRPr="001930CB">
        <w:t>years</w:t>
      </w:r>
      <w:proofErr w:type="gramEnd"/>
      <w:r w:rsidRPr="001930CB">
        <w:t xml:space="preserve"> old</w:t>
      </w:r>
    </w:p>
    <w:p w14:paraId="3A25239F" w14:textId="77777777" w:rsidR="001930CB" w:rsidRDefault="001930CB" w:rsidP="001930CB"/>
    <w:tbl>
      <w:tblPr>
        <w:tblW w:w="0" w:type="auto"/>
        <w:tblInd w:w="3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25"/>
        <w:gridCol w:w="1125"/>
        <w:gridCol w:w="1404"/>
        <w:gridCol w:w="1319"/>
        <w:gridCol w:w="1780"/>
        <w:gridCol w:w="1125"/>
        <w:gridCol w:w="1058"/>
      </w:tblGrid>
      <w:tr w:rsidR="001930CB" w14:paraId="189174B5" w14:textId="77777777" w:rsidTr="00006D69">
        <w:trPr>
          <w:cantSplit/>
          <w:trHeight w:val="262"/>
        </w:trPr>
        <w:tc>
          <w:tcPr>
            <w:tcW w:w="9236" w:type="dxa"/>
            <w:gridSpan w:val="7"/>
            <w:tcBorders>
              <w:top w:val="single" w:sz="8" w:space="0" w:color="666666"/>
              <w:left w:val="single" w:sz="8" w:space="0" w:color="666666"/>
              <w:bottom w:val="none" w:sz="8" w:space="0" w:color="000000"/>
              <w:right w:val="single" w:sz="8" w:space="0" w:color="666666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46773" w14:textId="77777777" w:rsidR="001930CB" w:rsidRDefault="001930CB" w:rsidP="00006D69">
            <w:pPr>
              <w:pStyle w:val="TableTitle"/>
            </w:pPr>
            <w:r>
              <w:t>Table 1 – Comparison of FEV%</w:t>
            </w:r>
          </w:p>
        </w:tc>
      </w:tr>
      <w:tr w:rsidR="001930CB" w14:paraId="26D2C064" w14:textId="77777777" w:rsidTr="00006D69">
        <w:trPr>
          <w:cantSplit/>
          <w:trHeight w:val="673"/>
        </w:trPr>
        <w:tc>
          <w:tcPr>
            <w:tcW w:w="1425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6F3A3" w14:textId="77777777" w:rsidR="001930CB" w:rsidRDefault="001930CB" w:rsidP="00006D69">
            <w:pPr>
              <w:rPr>
                <w:sz w:val="16"/>
              </w:rPr>
            </w:pPr>
            <w:r>
              <w:t xml:space="preserve">Time Interval </w:t>
            </w:r>
            <w:r>
              <w:rPr>
                <w:sz w:val="16"/>
              </w:rPr>
              <w:t>(s)</w:t>
            </w:r>
          </w:p>
        </w:tc>
        <w:tc>
          <w:tcPr>
            <w:tcW w:w="1125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D6A51" w14:textId="77777777" w:rsidR="001930CB" w:rsidRDefault="001930CB" w:rsidP="00006D69">
            <w:r>
              <w:t>FEV</w:t>
            </w:r>
          </w:p>
          <w:p w14:paraId="5B545E72" w14:textId="77777777" w:rsidR="001930CB" w:rsidRDefault="001930CB" w:rsidP="00006D69">
            <w:r>
              <w:t>(p-p)</w:t>
            </w:r>
          </w:p>
        </w:tc>
        <w:tc>
          <w:tcPr>
            <w:tcW w:w="1404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81E05" w14:textId="77777777" w:rsidR="001930CB" w:rsidRDefault="001930CB" w:rsidP="00006D69">
            <w:r>
              <w:t>Vital Capacity</w:t>
            </w:r>
          </w:p>
          <w:p w14:paraId="08648128" w14:textId="77777777" w:rsidR="001930CB" w:rsidRDefault="001930CB" w:rsidP="00006D69">
            <w:r>
              <w:t>(from step 3)</w:t>
            </w:r>
          </w:p>
        </w:tc>
        <w:tc>
          <w:tcPr>
            <w:tcW w:w="1319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B9F1F" w14:textId="77777777" w:rsidR="001930CB" w:rsidRDefault="001930CB" w:rsidP="00006D69">
            <w:r>
              <w:t>FEV/VC</w:t>
            </w:r>
          </w:p>
          <w:p w14:paraId="42D41598" w14:textId="77777777" w:rsidR="001930CB" w:rsidRDefault="001930CB" w:rsidP="00006D69">
            <w:r>
              <w:t>(calculate)</w:t>
            </w:r>
          </w:p>
        </w:tc>
        <w:tc>
          <w:tcPr>
            <w:tcW w:w="1780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D3DEF" w14:textId="77777777" w:rsidR="001930CB" w:rsidRDefault="001930CB" w:rsidP="00006D69">
            <w:r>
              <w:t>(FEV/VC) x 100</w:t>
            </w:r>
          </w:p>
          <w:p w14:paraId="774DF23B" w14:textId="77777777" w:rsidR="001930CB" w:rsidRDefault="001930CB" w:rsidP="00006D69">
            <w:r>
              <w:t>(calculate)</w:t>
            </w:r>
          </w:p>
        </w:tc>
        <w:tc>
          <w:tcPr>
            <w:tcW w:w="1125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2BDAB" w14:textId="77777777" w:rsidR="001930CB" w:rsidRDefault="001930CB" w:rsidP="00006D69"/>
        </w:tc>
        <w:tc>
          <w:tcPr>
            <w:tcW w:w="1054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302E3" w14:textId="77777777" w:rsidR="001930CB" w:rsidRDefault="001930CB" w:rsidP="00006D69">
            <w:r>
              <w:t>Typical values</w:t>
            </w:r>
          </w:p>
        </w:tc>
      </w:tr>
      <w:tr w:rsidR="001930CB" w14:paraId="6D72F05E" w14:textId="77777777" w:rsidTr="00006D69">
        <w:trPr>
          <w:cantSplit/>
          <w:trHeight w:val="282"/>
        </w:trPr>
        <w:tc>
          <w:tcPr>
            <w:tcW w:w="1425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B94F7" w14:textId="77777777" w:rsidR="001930CB" w:rsidRDefault="001930CB" w:rsidP="00006D69">
            <w:r>
              <w:t>0-1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EC35C" w14:textId="77777777" w:rsidR="001930CB" w:rsidRDefault="001930CB" w:rsidP="00006D69">
            <w:r>
              <w:t>1.2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9958A" w14:textId="77777777" w:rsidR="001930CB" w:rsidRDefault="001930CB" w:rsidP="00006D69">
            <w:r>
              <w:t>3.3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A7EEF" w14:textId="77777777" w:rsidR="001930CB" w:rsidRDefault="001930CB" w:rsidP="00006D69">
            <w:r>
              <w:t>0.36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492AF" w14:textId="77777777" w:rsidR="001930CB" w:rsidRDefault="001930CB" w:rsidP="00006D69">
            <w:r>
              <w:t>36%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C00CB" w14:textId="77777777" w:rsidR="001930CB" w:rsidRDefault="001930CB" w:rsidP="00006D69">
            <w:pPr>
              <w:rPr>
                <w:vertAlign w:val="subscript"/>
              </w:rPr>
            </w:pPr>
            <w:r>
              <w:t>FEV</w:t>
            </w:r>
            <w:r>
              <w:rPr>
                <w:vertAlign w:val="subscript"/>
              </w:rPr>
              <w:t>1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72E96" w14:textId="77777777" w:rsidR="001930CB" w:rsidRDefault="001930CB" w:rsidP="00006D69">
            <w:r>
              <w:t>66-83%</w:t>
            </w:r>
          </w:p>
        </w:tc>
      </w:tr>
      <w:tr w:rsidR="001930CB" w14:paraId="3125DFAE" w14:textId="77777777" w:rsidTr="00006D69">
        <w:trPr>
          <w:cantSplit/>
          <w:trHeight w:val="282"/>
        </w:trPr>
        <w:tc>
          <w:tcPr>
            <w:tcW w:w="14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C2D5C" w14:textId="77777777" w:rsidR="001930CB" w:rsidRDefault="001930CB" w:rsidP="00006D69">
            <w:r>
              <w:t>0-2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51789" w14:textId="77777777" w:rsidR="001930CB" w:rsidRDefault="001930CB" w:rsidP="00006D69">
            <w:r>
              <w:t>2.0</w:t>
            </w:r>
          </w:p>
        </w:tc>
        <w:tc>
          <w:tcPr>
            <w:tcW w:w="140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4B904" w14:textId="77777777" w:rsidR="001930CB" w:rsidRDefault="001930CB" w:rsidP="00006D69">
            <w:r>
              <w:t>3.3</w:t>
            </w:r>
          </w:p>
        </w:tc>
        <w:tc>
          <w:tcPr>
            <w:tcW w:w="131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A848C" w14:textId="77777777" w:rsidR="001930CB" w:rsidRDefault="001930CB" w:rsidP="00006D69">
            <w:r>
              <w:t>0.60</w:t>
            </w:r>
          </w:p>
        </w:tc>
        <w:tc>
          <w:tcPr>
            <w:tcW w:w="17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BF49A" w14:textId="77777777" w:rsidR="001930CB" w:rsidRDefault="001930CB" w:rsidP="00006D69">
            <w:r>
              <w:t>60%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3C0FD" w14:textId="77777777" w:rsidR="001930CB" w:rsidRDefault="001930CB" w:rsidP="00006D69">
            <w:pPr>
              <w:rPr>
                <w:vertAlign w:val="subscript"/>
              </w:rPr>
            </w:pPr>
            <w:r>
              <w:t>FEV</w:t>
            </w:r>
            <w:r>
              <w:rPr>
                <w:vertAlign w:val="subscript"/>
              </w:rPr>
              <w:t>2</w:t>
            </w:r>
          </w:p>
        </w:tc>
        <w:tc>
          <w:tcPr>
            <w:tcW w:w="10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F8C4A" w14:textId="77777777" w:rsidR="001930CB" w:rsidRDefault="001930CB" w:rsidP="00006D69">
            <w:r>
              <w:t>74-94%</w:t>
            </w:r>
          </w:p>
        </w:tc>
      </w:tr>
      <w:tr w:rsidR="001930CB" w14:paraId="62ACB79F" w14:textId="77777777" w:rsidTr="00006D69">
        <w:trPr>
          <w:cantSplit/>
          <w:trHeight w:val="282"/>
        </w:trPr>
        <w:tc>
          <w:tcPr>
            <w:tcW w:w="14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2E62A" w14:textId="77777777" w:rsidR="001930CB" w:rsidRDefault="001930CB" w:rsidP="00006D69">
            <w:r>
              <w:t>0-3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48578" w14:textId="77777777" w:rsidR="001930CB" w:rsidRDefault="001930CB" w:rsidP="00006D69">
            <w:r>
              <w:t>2.4</w:t>
            </w:r>
          </w:p>
        </w:tc>
        <w:tc>
          <w:tcPr>
            <w:tcW w:w="140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10683" w14:textId="77777777" w:rsidR="001930CB" w:rsidRDefault="001930CB" w:rsidP="00006D69">
            <w:r>
              <w:t>3.3</w:t>
            </w:r>
          </w:p>
        </w:tc>
        <w:tc>
          <w:tcPr>
            <w:tcW w:w="131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3B917" w14:textId="77777777" w:rsidR="001930CB" w:rsidRDefault="001930CB" w:rsidP="00006D69">
            <w:r>
              <w:t>0.73</w:t>
            </w:r>
          </w:p>
        </w:tc>
        <w:tc>
          <w:tcPr>
            <w:tcW w:w="17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0779A" w14:textId="77777777" w:rsidR="001930CB" w:rsidRDefault="001930CB" w:rsidP="00006D69">
            <w:r>
              <w:t>73%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93D64" w14:textId="77777777" w:rsidR="001930CB" w:rsidRDefault="001930CB" w:rsidP="00006D69">
            <w:pPr>
              <w:rPr>
                <w:vertAlign w:val="subscript"/>
              </w:rPr>
            </w:pPr>
            <w:r>
              <w:t>FEV</w:t>
            </w:r>
            <w:r>
              <w:rPr>
                <w:vertAlign w:val="subscript"/>
              </w:rPr>
              <w:t>3</w:t>
            </w:r>
          </w:p>
        </w:tc>
        <w:tc>
          <w:tcPr>
            <w:tcW w:w="105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4F521" w14:textId="77777777" w:rsidR="001930CB" w:rsidRDefault="001930CB" w:rsidP="00006D69">
            <w:r>
              <w:t>78-97%</w:t>
            </w:r>
          </w:p>
        </w:tc>
      </w:tr>
    </w:tbl>
    <w:p w14:paraId="170D374A" w14:textId="77777777" w:rsidR="001930CB" w:rsidRPr="001930CB" w:rsidRDefault="001930CB" w:rsidP="001930CB"/>
    <w:p w14:paraId="710ED444" w14:textId="77777777" w:rsidR="001930CB" w:rsidRDefault="001930CB" w:rsidP="001930CB">
      <w:r>
        <w:rPr>
          <w:noProof/>
          <w:lang w:eastAsia="zh-CN"/>
        </w:rPr>
        <w:drawing>
          <wp:inline distT="0" distB="0" distL="0" distR="0" wp14:anchorId="158DA49D" wp14:editId="75F0DAB9">
            <wp:extent cx="5943600" cy="42100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17-05-02 下午8.47.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325B" w14:textId="77777777" w:rsidR="001930CB" w:rsidRDefault="001930CB" w:rsidP="001930CB"/>
    <w:tbl>
      <w:tblPr>
        <w:tblW w:w="0" w:type="auto"/>
        <w:tblInd w:w="4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25"/>
        <w:gridCol w:w="1125"/>
        <w:gridCol w:w="1404"/>
        <w:gridCol w:w="1319"/>
        <w:gridCol w:w="1780"/>
        <w:gridCol w:w="1125"/>
        <w:gridCol w:w="1054"/>
      </w:tblGrid>
      <w:tr w:rsidR="00446E81" w14:paraId="20D02E9F" w14:textId="77777777">
        <w:trPr>
          <w:cantSplit/>
          <w:trHeight w:val="262"/>
        </w:trPr>
        <w:tc>
          <w:tcPr>
            <w:tcW w:w="9232" w:type="dxa"/>
            <w:gridSpan w:val="7"/>
            <w:tcBorders>
              <w:top w:val="single" w:sz="8" w:space="0" w:color="666666"/>
              <w:left w:val="single" w:sz="8" w:space="0" w:color="666666"/>
              <w:bottom w:val="none" w:sz="8" w:space="0" w:color="000000"/>
              <w:right w:val="single" w:sz="8" w:space="0" w:color="666666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2BE6D" w14:textId="77777777" w:rsidR="00446E81" w:rsidRDefault="00446E81">
            <w:pPr>
              <w:pStyle w:val="TableTitle"/>
            </w:pPr>
            <w:r>
              <w:t>Table 2 – Comparison of Post-exercise FEV%</w:t>
            </w:r>
          </w:p>
        </w:tc>
      </w:tr>
      <w:tr w:rsidR="00446E81" w14:paraId="2EB8EB00" w14:textId="77777777">
        <w:trPr>
          <w:cantSplit/>
          <w:trHeight w:val="673"/>
        </w:trPr>
        <w:tc>
          <w:tcPr>
            <w:tcW w:w="1425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94720" w14:textId="77777777" w:rsidR="00446E81" w:rsidRDefault="00446E81" w:rsidP="001930CB">
            <w:pPr>
              <w:rPr>
                <w:sz w:val="16"/>
              </w:rPr>
            </w:pPr>
            <w:r>
              <w:t xml:space="preserve">Time Interval </w:t>
            </w:r>
            <w:r>
              <w:rPr>
                <w:sz w:val="16"/>
              </w:rPr>
              <w:t>(s)</w:t>
            </w:r>
          </w:p>
        </w:tc>
        <w:tc>
          <w:tcPr>
            <w:tcW w:w="1125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8DC3" w14:textId="77777777" w:rsidR="00446E81" w:rsidRDefault="00446E81" w:rsidP="001930CB">
            <w:r>
              <w:t>FEV</w:t>
            </w:r>
          </w:p>
          <w:p w14:paraId="432D447C" w14:textId="77777777" w:rsidR="00446E81" w:rsidRDefault="00446E81" w:rsidP="001930CB">
            <w:r>
              <w:t>(p-p)</w:t>
            </w:r>
          </w:p>
        </w:tc>
        <w:tc>
          <w:tcPr>
            <w:tcW w:w="1404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9304C" w14:textId="77777777" w:rsidR="00446E81" w:rsidRDefault="00446E81" w:rsidP="001930CB">
            <w:r>
              <w:t>Vital Capacity</w:t>
            </w:r>
          </w:p>
          <w:p w14:paraId="07AEB8FE" w14:textId="77777777" w:rsidR="00446E81" w:rsidRDefault="00446E81" w:rsidP="001930CB">
            <w:r>
              <w:t>(from step 3)</w:t>
            </w:r>
          </w:p>
        </w:tc>
        <w:tc>
          <w:tcPr>
            <w:tcW w:w="1319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B9288" w14:textId="77777777" w:rsidR="00446E81" w:rsidRDefault="00446E81" w:rsidP="001930CB">
            <w:r>
              <w:t>FEV/VC</w:t>
            </w:r>
          </w:p>
          <w:p w14:paraId="52315654" w14:textId="77777777" w:rsidR="00446E81" w:rsidRDefault="00446E81" w:rsidP="001930CB">
            <w:r>
              <w:t>(calculate)</w:t>
            </w:r>
          </w:p>
        </w:tc>
        <w:tc>
          <w:tcPr>
            <w:tcW w:w="1780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9B612" w14:textId="77777777" w:rsidR="00446E81" w:rsidRDefault="00446E81" w:rsidP="001930CB">
            <w:r>
              <w:t>(FEV/VC) x 100</w:t>
            </w:r>
          </w:p>
          <w:p w14:paraId="5A5ABD69" w14:textId="77777777" w:rsidR="00446E81" w:rsidRDefault="00446E81" w:rsidP="001930CB">
            <w:r>
              <w:t>(calculate)</w:t>
            </w:r>
          </w:p>
        </w:tc>
        <w:tc>
          <w:tcPr>
            <w:tcW w:w="1125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13C0F" w14:textId="77777777" w:rsidR="00446E81" w:rsidRDefault="00446E81" w:rsidP="001930CB"/>
        </w:tc>
        <w:tc>
          <w:tcPr>
            <w:tcW w:w="1050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A0044" w14:textId="77777777" w:rsidR="00446E81" w:rsidRDefault="00446E81" w:rsidP="001930CB">
            <w:r>
              <w:t>Typical values</w:t>
            </w:r>
          </w:p>
        </w:tc>
      </w:tr>
      <w:tr w:rsidR="00446E81" w14:paraId="4E232ED9" w14:textId="77777777">
        <w:trPr>
          <w:cantSplit/>
          <w:trHeight w:val="282"/>
        </w:trPr>
        <w:tc>
          <w:tcPr>
            <w:tcW w:w="1425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C1E9E" w14:textId="77777777" w:rsidR="00446E81" w:rsidRDefault="00446E81" w:rsidP="001930CB">
            <w:r>
              <w:t>0-1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F4F0A" w14:textId="77777777" w:rsidR="00446E81" w:rsidRDefault="00EB6BBE" w:rsidP="001930CB">
            <w:r>
              <w:t>1.5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822F4" w14:textId="77777777" w:rsidR="00446E81" w:rsidRDefault="00EB6BBE" w:rsidP="001930CB">
            <w:r>
              <w:t>3.8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1A8D4" w14:textId="77777777" w:rsidR="00446E81" w:rsidRDefault="00EB6BBE" w:rsidP="001930CB">
            <w:r>
              <w:t>0.39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6C413" w14:textId="77777777" w:rsidR="00446E81" w:rsidRDefault="00EB6BBE" w:rsidP="001930CB">
            <w:r>
              <w:t>39</w:t>
            </w:r>
            <w:r w:rsidR="00446E81">
              <w:t>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CFEDE" w14:textId="77777777" w:rsidR="00446E81" w:rsidRDefault="00446E81" w:rsidP="001930CB">
            <w:pPr>
              <w:rPr>
                <w:vertAlign w:val="subscript"/>
              </w:rPr>
            </w:pPr>
            <w:r>
              <w:t>FEV</w:t>
            </w:r>
            <w:r>
              <w:rPr>
                <w:vertAlign w:val="subscript"/>
              </w:rPr>
              <w:t>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A6F0D" w14:textId="77777777" w:rsidR="00446E81" w:rsidRDefault="00446E81" w:rsidP="001930CB">
            <w:r>
              <w:t>66-83%</w:t>
            </w:r>
          </w:p>
        </w:tc>
      </w:tr>
      <w:tr w:rsidR="00446E81" w14:paraId="07DA3CBF" w14:textId="77777777">
        <w:trPr>
          <w:cantSplit/>
          <w:trHeight w:val="282"/>
        </w:trPr>
        <w:tc>
          <w:tcPr>
            <w:tcW w:w="14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90E9A" w14:textId="77777777" w:rsidR="00446E81" w:rsidRDefault="00446E81" w:rsidP="001930CB">
            <w:r>
              <w:t>0-2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206A1" w14:textId="77777777" w:rsidR="00446E81" w:rsidRDefault="00EB6BBE" w:rsidP="001930CB">
            <w:r>
              <w:t>2.5</w:t>
            </w:r>
          </w:p>
        </w:tc>
        <w:tc>
          <w:tcPr>
            <w:tcW w:w="140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542C7" w14:textId="77777777" w:rsidR="00446E81" w:rsidRDefault="00EB6BBE" w:rsidP="001930CB">
            <w:r>
              <w:t>3.8</w:t>
            </w:r>
          </w:p>
        </w:tc>
        <w:tc>
          <w:tcPr>
            <w:tcW w:w="131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FA28A" w14:textId="77777777" w:rsidR="00446E81" w:rsidRDefault="00EB6BBE" w:rsidP="001930CB">
            <w:r>
              <w:t>0.66</w:t>
            </w:r>
          </w:p>
        </w:tc>
        <w:tc>
          <w:tcPr>
            <w:tcW w:w="17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B3E3B" w14:textId="77777777" w:rsidR="00446E81" w:rsidRDefault="00EB6BBE" w:rsidP="001930CB">
            <w:r>
              <w:t>66</w:t>
            </w:r>
            <w:r w:rsidR="00446E81">
              <w:t>%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F3CD2" w14:textId="77777777" w:rsidR="00446E81" w:rsidRDefault="00446E81" w:rsidP="001930CB">
            <w:pPr>
              <w:rPr>
                <w:vertAlign w:val="subscript"/>
              </w:rPr>
            </w:pPr>
            <w:r>
              <w:t>FEV</w:t>
            </w:r>
            <w:r>
              <w:rPr>
                <w:vertAlign w:val="subscript"/>
              </w:rPr>
              <w:t>2</w:t>
            </w:r>
          </w:p>
        </w:tc>
        <w:tc>
          <w:tcPr>
            <w:tcW w:w="10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0088" w14:textId="77777777" w:rsidR="00446E81" w:rsidRDefault="00446E81" w:rsidP="001930CB">
            <w:r>
              <w:t>74-94%</w:t>
            </w:r>
          </w:p>
        </w:tc>
      </w:tr>
      <w:tr w:rsidR="00446E81" w14:paraId="21702301" w14:textId="77777777">
        <w:trPr>
          <w:cantSplit/>
          <w:trHeight w:val="282"/>
        </w:trPr>
        <w:tc>
          <w:tcPr>
            <w:tcW w:w="14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92EF9" w14:textId="77777777" w:rsidR="00446E81" w:rsidRDefault="00446E81" w:rsidP="001930CB">
            <w:r>
              <w:t>0-3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BDA27" w14:textId="77777777" w:rsidR="00446E81" w:rsidRDefault="00EB6BBE" w:rsidP="001930CB">
            <w:r>
              <w:t>3.2</w:t>
            </w:r>
          </w:p>
        </w:tc>
        <w:tc>
          <w:tcPr>
            <w:tcW w:w="140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CDFE4" w14:textId="77777777" w:rsidR="00446E81" w:rsidRDefault="00EB6BBE" w:rsidP="001930CB">
            <w:r>
              <w:t>3.8</w:t>
            </w:r>
          </w:p>
        </w:tc>
        <w:tc>
          <w:tcPr>
            <w:tcW w:w="131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5D983" w14:textId="77777777" w:rsidR="00446E81" w:rsidRDefault="00EB6BBE" w:rsidP="001930CB">
            <w:r>
              <w:t>0.84</w:t>
            </w:r>
          </w:p>
        </w:tc>
        <w:tc>
          <w:tcPr>
            <w:tcW w:w="17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64C75" w14:textId="77777777" w:rsidR="00446E81" w:rsidRDefault="00EB6BBE" w:rsidP="001930CB">
            <w:r>
              <w:t>84</w:t>
            </w:r>
            <w:r w:rsidR="00446E81">
              <w:t>%</w:t>
            </w:r>
          </w:p>
        </w:tc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0047C" w14:textId="77777777" w:rsidR="00446E81" w:rsidRDefault="00446E81" w:rsidP="001930CB">
            <w:pPr>
              <w:rPr>
                <w:vertAlign w:val="subscript"/>
              </w:rPr>
            </w:pPr>
            <w:r>
              <w:t>FEV</w:t>
            </w:r>
            <w:r>
              <w:rPr>
                <w:vertAlign w:val="subscript"/>
              </w:rPr>
              <w:t>3</w:t>
            </w:r>
          </w:p>
        </w:tc>
        <w:tc>
          <w:tcPr>
            <w:tcW w:w="10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8FD09" w14:textId="77777777" w:rsidR="00446E81" w:rsidRDefault="00446E81" w:rsidP="001930CB">
            <w:r>
              <w:t>78-97%</w:t>
            </w:r>
          </w:p>
        </w:tc>
      </w:tr>
    </w:tbl>
    <w:p w14:paraId="65FBA405" w14:textId="77777777" w:rsidR="00446E81" w:rsidRDefault="00446E81" w:rsidP="001930CB"/>
    <w:p w14:paraId="01D038AD" w14:textId="77777777" w:rsidR="001930CB" w:rsidRDefault="001930CB" w:rsidP="001930CB"/>
    <w:p w14:paraId="2C1AE4B2" w14:textId="77777777" w:rsidR="001930CB" w:rsidRDefault="001930CB" w:rsidP="001930CB"/>
    <w:p w14:paraId="1EC43BB6" w14:textId="77777777" w:rsidR="001930CB" w:rsidRDefault="001930CB" w:rsidP="001930CB">
      <w:bookmarkStart w:id="0" w:name="_GoBack"/>
      <w:bookmarkEnd w:id="0"/>
    </w:p>
    <w:tbl>
      <w:tblPr>
        <w:tblW w:w="0" w:type="auto"/>
        <w:tblInd w:w="4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28"/>
        <w:gridCol w:w="2880"/>
      </w:tblGrid>
      <w:tr w:rsidR="00446E81" w14:paraId="78765064" w14:textId="77777777">
        <w:trPr>
          <w:cantSplit/>
          <w:trHeight w:val="260"/>
        </w:trPr>
        <w:tc>
          <w:tcPr>
            <w:tcW w:w="4608" w:type="dxa"/>
            <w:gridSpan w:val="2"/>
            <w:tcBorders>
              <w:top w:val="single" w:sz="8" w:space="0" w:color="666666"/>
              <w:left w:val="single" w:sz="8" w:space="0" w:color="666666"/>
              <w:bottom w:val="none" w:sz="8" w:space="0" w:color="000000"/>
              <w:right w:val="single" w:sz="8" w:space="0" w:color="666666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384B0" w14:textId="77777777" w:rsidR="00446E81" w:rsidRDefault="00446E81" w:rsidP="009854D4">
            <w:pPr>
              <w:pStyle w:val="TableTitle"/>
            </w:pPr>
            <w:r>
              <w:lastRenderedPageBreak/>
              <w:t xml:space="preserve">Table 3 – </w:t>
            </w:r>
            <w:r w:rsidR="009854D4">
              <w:t>Volume</w:t>
            </w:r>
            <w:r>
              <w:t xml:space="preserve"> of cycles</w:t>
            </w:r>
          </w:p>
        </w:tc>
      </w:tr>
      <w:tr w:rsidR="00446E81" w14:paraId="06FD563E" w14:textId="77777777">
        <w:trPr>
          <w:cantSplit/>
          <w:trHeight w:val="270"/>
        </w:trPr>
        <w:tc>
          <w:tcPr>
            <w:tcW w:w="1728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0137" w14:textId="77777777" w:rsidR="00446E81" w:rsidRDefault="00446E81" w:rsidP="001930CB">
            <w:r>
              <w:t>Cycle Number</w:t>
            </w:r>
          </w:p>
        </w:tc>
        <w:tc>
          <w:tcPr>
            <w:tcW w:w="2880" w:type="dxa"/>
            <w:tcBorders>
              <w:top w:val="none" w:sz="8" w:space="0" w:color="000000"/>
              <w:left w:val="single" w:sz="8" w:space="0" w:color="666666"/>
              <w:bottom w:val="single" w:sz="8" w:space="0" w:color="000000"/>
              <w:right w:val="single" w:sz="8" w:space="0" w:color="666666"/>
            </w:tcBorders>
            <w:shd w:val="clear" w:color="auto" w:fill="D8D8D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6829B" w14:textId="77777777" w:rsidR="00446E81" w:rsidRDefault="00446E81" w:rsidP="001930CB">
            <w:r>
              <w:t>p-p measurement (liters)</w:t>
            </w:r>
          </w:p>
        </w:tc>
      </w:tr>
      <w:tr w:rsidR="00446E81" w14:paraId="73B1483D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24B82" w14:textId="77777777" w:rsidR="00446E81" w:rsidRDefault="00446E81" w:rsidP="001930CB">
            <w: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7A2E6" w14:textId="77777777" w:rsidR="00446E81" w:rsidRDefault="007F24D3" w:rsidP="001930CB">
            <w:r>
              <w:t>1.7</w:t>
            </w:r>
          </w:p>
        </w:tc>
      </w:tr>
      <w:tr w:rsidR="00446E81" w14:paraId="78907A95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D4192" w14:textId="77777777" w:rsidR="00446E81" w:rsidRDefault="00446E81" w:rsidP="001930CB">
            <w:r>
              <w:t>2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97028" w14:textId="77777777" w:rsidR="00446E81" w:rsidRDefault="007F24D3" w:rsidP="001930CB">
            <w:r>
              <w:t>1.6</w:t>
            </w:r>
          </w:p>
        </w:tc>
      </w:tr>
      <w:tr w:rsidR="00446E81" w14:paraId="170337E4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B8DFA" w14:textId="77777777" w:rsidR="00446E81" w:rsidRDefault="00446E81" w:rsidP="001930CB">
            <w:r>
              <w:t>3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2A6BC" w14:textId="77777777" w:rsidR="00446E81" w:rsidRDefault="007F24D3" w:rsidP="001930CB">
            <w:r>
              <w:t>1.6</w:t>
            </w:r>
          </w:p>
        </w:tc>
      </w:tr>
      <w:tr w:rsidR="00446E81" w14:paraId="04701BD8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3E524" w14:textId="77777777" w:rsidR="00446E81" w:rsidRDefault="00446E81" w:rsidP="001930CB">
            <w:r>
              <w:t>4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A8292" w14:textId="77777777" w:rsidR="00446E81" w:rsidRDefault="007F24D3" w:rsidP="001930CB">
            <w:r>
              <w:t>1.3</w:t>
            </w:r>
          </w:p>
        </w:tc>
      </w:tr>
      <w:tr w:rsidR="00446E81" w14:paraId="66691F52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8EA3C" w14:textId="77777777" w:rsidR="00446E81" w:rsidRDefault="00446E81" w:rsidP="001930CB">
            <w:r>
              <w:t>5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EE58D" w14:textId="77777777" w:rsidR="00446E81" w:rsidRDefault="007F24D3" w:rsidP="001930CB">
            <w:r>
              <w:t>1.8</w:t>
            </w:r>
          </w:p>
        </w:tc>
      </w:tr>
      <w:tr w:rsidR="00446E81" w14:paraId="612A5571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38978" w14:textId="77777777" w:rsidR="00446E81" w:rsidRDefault="00446E81" w:rsidP="001930CB">
            <w:r>
              <w:t>6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DA406" w14:textId="77777777" w:rsidR="00446E81" w:rsidRDefault="007F24D3" w:rsidP="001930CB">
            <w:r>
              <w:t>1.5</w:t>
            </w:r>
          </w:p>
        </w:tc>
      </w:tr>
      <w:tr w:rsidR="00446E81" w14:paraId="086DBB8E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CB308" w14:textId="77777777" w:rsidR="00446E81" w:rsidRDefault="00446E81" w:rsidP="001930CB">
            <w:r>
              <w:t>7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D11B9" w14:textId="77777777" w:rsidR="00446E81" w:rsidRDefault="007F24D3" w:rsidP="001930CB">
            <w:r>
              <w:t>1.6</w:t>
            </w:r>
          </w:p>
        </w:tc>
      </w:tr>
      <w:tr w:rsidR="00446E81" w14:paraId="525C8FBE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0E5CA" w14:textId="77777777" w:rsidR="00446E81" w:rsidRDefault="00446E81" w:rsidP="001930CB">
            <w:r>
              <w:t>8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C60DC" w14:textId="77777777" w:rsidR="00446E81" w:rsidRDefault="007F24D3" w:rsidP="001930CB">
            <w:r>
              <w:t>1.7</w:t>
            </w:r>
          </w:p>
        </w:tc>
      </w:tr>
      <w:tr w:rsidR="00446E81" w14:paraId="2B3FD05B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3523A" w14:textId="77777777" w:rsidR="00446E81" w:rsidRDefault="00446E81" w:rsidP="001930CB">
            <w:r>
              <w:t>9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64B9E" w14:textId="77777777" w:rsidR="00446E81" w:rsidRDefault="007F24D3" w:rsidP="001930CB">
            <w:r>
              <w:t>1.8</w:t>
            </w:r>
          </w:p>
        </w:tc>
      </w:tr>
      <w:tr w:rsidR="00446E81" w14:paraId="7ED10E29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8F25F" w14:textId="77777777" w:rsidR="00446E81" w:rsidRDefault="00446E81" w:rsidP="001930CB">
            <w:r>
              <w:t>10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71303" w14:textId="77777777" w:rsidR="00446E81" w:rsidRDefault="007F24D3" w:rsidP="001930CB">
            <w:r>
              <w:t>1.5</w:t>
            </w:r>
          </w:p>
        </w:tc>
      </w:tr>
      <w:tr w:rsidR="00446E81" w14:paraId="37C708CC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94450" w14:textId="77777777" w:rsidR="00446E81" w:rsidRDefault="00446E81" w:rsidP="001930CB">
            <w:r>
              <w:t>11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E9000" w14:textId="77777777" w:rsidR="00446E81" w:rsidRDefault="007F24D3" w:rsidP="001930CB">
            <w:r>
              <w:t>1.7</w:t>
            </w:r>
          </w:p>
        </w:tc>
      </w:tr>
      <w:tr w:rsidR="00446E81" w14:paraId="677FDB61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947CF" w14:textId="77777777" w:rsidR="00446E81" w:rsidRDefault="00446E81" w:rsidP="001930CB">
            <w:r>
              <w:t>12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4B7E7" w14:textId="77777777" w:rsidR="00446E81" w:rsidRDefault="007F24D3" w:rsidP="001930CB">
            <w:r>
              <w:t>1.5</w:t>
            </w:r>
          </w:p>
        </w:tc>
      </w:tr>
      <w:tr w:rsidR="00446E81" w14:paraId="7A38CA1F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FF680" w14:textId="77777777" w:rsidR="00446E81" w:rsidRDefault="00446E81" w:rsidP="001930CB">
            <w:r>
              <w:t>13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0534F" w14:textId="77777777" w:rsidR="00446E81" w:rsidRDefault="00446E81" w:rsidP="001930CB"/>
        </w:tc>
      </w:tr>
      <w:tr w:rsidR="00446E81" w14:paraId="72120CF1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F11F4" w14:textId="77777777" w:rsidR="00446E81" w:rsidRDefault="00446E81" w:rsidP="001930CB">
            <w:r>
              <w:t>14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09FE0" w14:textId="77777777" w:rsidR="00446E81" w:rsidRDefault="00446E81" w:rsidP="001930CB"/>
        </w:tc>
      </w:tr>
      <w:tr w:rsidR="00446E81" w14:paraId="37A2C063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77F13" w14:textId="77777777" w:rsidR="00446E81" w:rsidRDefault="00446E81" w:rsidP="001930CB">
            <w:r>
              <w:t>SUM =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2C9C1" w14:textId="77777777" w:rsidR="00446E81" w:rsidRDefault="007F24D3" w:rsidP="001930CB">
            <w:r>
              <w:t>19.3</w:t>
            </w:r>
          </w:p>
        </w:tc>
      </w:tr>
      <w:tr w:rsidR="00446E81" w14:paraId="00FDA5C8" w14:textId="77777777">
        <w:trPr>
          <w:cantSplit/>
          <w:trHeight w:val="280"/>
        </w:trPr>
        <w:tc>
          <w:tcPr>
            <w:tcW w:w="17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B768B" w14:textId="77777777" w:rsidR="00446E81" w:rsidRDefault="00446E81" w:rsidP="001930CB">
            <w:r>
              <w:t>AVPC =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FB7DF" w14:textId="77777777" w:rsidR="00446E81" w:rsidRDefault="007F24D3" w:rsidP="001930CB">
            <w:r>
              <w:t>1.6</w:t>
            </w:r>
          </w:p>
        </w:tc>
      </w:tr>
    </w:tbl>
    <w:p w14:paraId="1DCD8CE0" w14:textId="77777777" w:rsidR="00446E81" w:rsidRDefault="00446E81" w:rsidP="001930CB">
      <w:r>
        <w:t xml:space="preserve"> </w:t>
      </w:r>
    </w:p>
    <w:p w14:paraId="71A22F16" w14:textId="77777777" w:rsidR="00446E81" w:rsidRDefault="00446E81" w:rsidP="001930CB">
      <w:r>
        <w:t>Calculate the subject’s MVV by multiplying the subject’s RR (step 14) x AVPC (step 17).  MVV = ____</w:t>
      </w:r>
      <w:r w:rsidR="007F24D3">
        <w:t>96</w:t>
      </w:r>
      <w:r>
        <w:t>_____ liters/min</w:t>
      </w:r>
      <w:r w:rsidR="007F24D3">
        <w:t xml:space="preserve"> (</w:t>
      </w:r>
      <w:r w:rsidR="007F24D3" w:rsidRPr="00264FDD">
        <w:rPr>
          <w:highlight w:val="yellow"/>
        </w:rPr>
        <w:t>MVV= RR x AVPC=60 x1.6=96</w:t>
      </w:r>
      <w:r w:rsidR="007F24D3">
        <w:t>)</w:t>
      </w:r>
    </w:p>
    <w:p w14:paraId="75F54FCB" w14:textId="77777777" w:rsidR="00446E81" w:rsidRDefault="00446E81">
      <w:pPr>
        <w:pStyle w:val="FreeForm"/>
        <w:rPr>
          <w:rFonts w:ascii="Arial" w:hAnsi="Arial"/>
          <w:sz w:val="20"/>
        </w:rPr>
      </w:pPr>
    </w:p>
    <w:p w14:paraId="5F031D73" w14:textId="77777777" w:rsidR="00446E81" w:rsidRDefault="00446E81">
      <w:pPr>
        <w:pStyle w:val="FreeForm"/>
        <w:rPr>
          <w:rFonts w:ascii="Times New Roman" w:eastAsia="Times New Roman" w:hAnsi="Times New Roman"/>
          <w:color w:val="auto"/>
          <w:sz w:val="20"/>
          <w:lang w:val="en-US" w:eastAsia="zh-CN" w:bidi="x-none"/>
        </w:rPr>
      </w:pPr>
      <w:r>
        <w:rPr>
          <w:rFonts w:ascii="Arial" w:hAnsi="Arial"/>
          <w:sz w:val="20"/>
        </w:rPr>
        <w:t>Predicted MVV (L/min) = FEV1 x 35 = ___</w:t>
      </w:r>
      <w:r w:rsidR="00EC39C4">
        <w:rPr>
          <w:rFonts w:ascii="Arial" w:hAnsi="Arial"/>
          <w:sz w:val="20"/>
        </w:rPr>
        <w:t>42</w:t>
      </w:r>
      <w:r>
        <w:rPr>
          <w:rFonts w:ascii="Arial" w:hAnsi="Arial"/>
          <w:sz w:val="20"/>
        </w:rPr>
        <w:t>___ (use the FEV1 p-p in liters, not %, that you entered in the first column and row of Table 1)</w:t>
      </w:r>
      <w:r w:rsidR="00264FDD">
        <w:rPr>
          <w:rFonts w:ascii="Arial" w:hAnsi="Arial"/>
          <w:sz w:val="20"/>
        </w:rPr>
        <w:t xml:space="preserve"> (</w:t>
      </w:r>
      <w:r w:rsidR="00264FDD" w:rsidRPr="00264FDD">
        <w:rPr>
          <w:rFonts w:ascii="Arial" w:hAnsi="Arial"/>
          <w:sz w:val="20"/>
          <w:highlight w:val="yellow"/>
        </w:rPr>
        <w:t>MVV (L/min) = FEV1 x 35=1.2 x 35=42</w:t>
      </w:r>
      <w:r w:rsidR="00264FDD">
        <w:rPr>
          <w:rFonts w:ascii="Arial" w:hAnsi="Arial"/>
          <w:sz w:val="20"/>
        </w:rPr>
        <w:t>)</w:t>
      </w:r>
    </w:p>
    <w:sectPr w:rsidR="00446E8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080" w:bottom="1080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A721F" w14:textId="77777777" w:rsidR="00E82780" w:rsidRDefault="00E82780" w:rsidP="001930CB">
      <w:r>
        <w:separator/>
      </w:r>
    </w:p>
  </w:endnote>
  <w:endnote w:type="continuationSeparator" w:id="0">
    <w:p w14:paraId="3295D46A" w14:textId="77777777" w:rsidR="00E82780" w:rsidRDefault="00E82780" w:rsidP="0019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60770" w14:textId="77777777" w:rsidR="00446E81" w:rsidRDefault="00446E81" w:rsidP="001930CB">
    <w:pPr>
      <w:rPr>
        <w:rFonts w:ascii="Times New Roman" w:eastAsia="Times New Roman" w:hAnsi="Times New Roman"/>
        <w:color w:val="auto"/>
        <w:lang w:val="en-US" w:eastAsia="zh-CN" w:bidi="x-none"/>
      </w:rPr>
    </w:pPr>
    <w:r>
      <w:rPr>
        <w:u w:color="343434"/>
      </w:rPr>
      <w:t>Copyright © 2012 by Douglas Hirzel, Department of Biological Sciences, Cañada College</w:t>
    </w:r>
    <w:r>
      <w:tab/>
    </w:r>
    <w:r>
      <w:rPr>
        <w:rStyle w:val="a"/>
        <w:sz w:val="18"/>
      </w:rPr>
      <w:fldChar w:fldCharType="begin"/>
    </w:r>
    <w:r>
      <w:rPr>
        <w:rStyle w:val="a"/>
        <w:sz w:val="18"/>
      </w:rPr>
      <w:instrText xml:space="preserve"> PAGE </w:instrText>
    </w:r>
    <w:r>
      <w:rPr>
        <w:rStyle w:val="a"/>
        <w:sz w:val="18"/>
      </w:rPr>
      <w:fldChar w:fldCharType="separate"/>
    </w:r>
    <w:r w:rsidR="001930CB">
      <w:rPr>
        <w:rStyle w:val="a"/>
        <w:noProof/>
        <w:sz w:val="18"/>
      </w:rPr>
      <w:t>2</w:t>
    </w:r>
    <w:r>
      <w:rPr>
        <w:rStyle w:val="a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6C3FA" w14:textId="77777777" w:rsidR="00446E81" w:rsidRDefault="00446E81" w:rsidP="001930CB">
    <w:pPr>
      <w:rPr>
        <w:rFonts w:ascii="Times New Roman" w:eastAsia="Times New Roman" w:hAnsi="Times New Roman"/>
        <w:color w:val="auto"/>
        <w:lang w:val="en-US" w:eastAsia="zh-CN" w:bidi="x-none"/>
      </w:rPr>
    </w:pPr>
    <w:r>
      <w:rPr>
        <w:u w:color="343434"/>
      </w:rPr>
      <w:t>Copyright © 2012 by Douglas Hirzel, Department of Biological Sciences, Cañada College</w:t>
    </w:r>
    <w:r>
      <w:tab/>
    </w:r>
    <w:r>
      <w:rPr>
        <w:rStyle w:val="a"/>
        <w:sz w:val="18"/>
      </w:rPr>
      <w:fldChar w:fldCharType="begin"/>
    </w:r>
    <w:r>
      <w:rPr>
        <w:rStyle w:val="a"/>
        <w:sz w:val="18"/>
      </w:rPr>
      <w:instrText xml:space="preserve"> PAGE </w:instrText>
    </w:r>
    <w:r>
      <w:rPr>
        <w:rStyle w:val="a"/>
        <w:sz w:val="18"/>
      </w:rPr>
      <w:fldChar w:fldCharType="separate"/>
    </w:r>
    <w:r w:rsidR="001930CB">
      <w:rPr>
        <w:rStyle w:val="a"/>
        <w:noProof/>
        <w:sz w:val="18"/>
      </w:rPr>
      <w:t>1</w:t>
    </w:r>
    <w:r>
      <w:rPr>
        <w:rStyle w:val="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F23B1" w14:textId="77777777" w:rsidR="00E82780" w:rsidRDefault="00E82780" w:rsidP="001930CB">
      <w:r>
        <w:separator/>
      </w:r>
    </w:p>
  </w:footnote>
  <w:footnote w:type="continuationSeparator" w:id="0">
    <w:p w14:paraId="095EBA29" w14:textId="77777777" w:rsidR="00E82780" w:rsidRDefault="00E82780" w:rsidP="001930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657E7" w14:textId="77777777" w:rsidR="00446E81" w:rsidRDefault="00446E81" w:rsidP="001930CB">
    <w:pPr>
      <w:rPr>
        <w:rFonts w:ascii="Times New Roman" w:eastAsia="Times New Roman" w:hAnsi="Times New Roman"/>
        <w:color w:val="auto"/>
        <w:lang w:val="en-US" w:eastAsia="zh-CN" w:bidi="x-none"/>
      </w:rPr>
    </w:pPr>
    <w:r>
      <w:rPr>
        <w:u w:color="343434"/>
      </w:rPr>
      <w:t>Pulmonary Function Data Tables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70693" w14:textId="77777777" w:rsidR="00446E81" w:rsidRDefault="00446E81" w:rsidP="001930CB">
    <w:pPr>
      <w:rPr>
        <w:rFonts w:ascii="Times New Roman" w:eastAsia="Times New Roman" w:hAnsi="Times New Roman"/>
        <w:color w:val="auto"/>
        <w:lang w:val="en-US" w:eastAsia="zh-CN" w:bidi="x-none"/>
      </w:rPr>
    </w:pPr>
    <w:r>
      <w:rPr>
        <w:u w:color="343434"/>
      </w:rPr>
      <w:t>Pulmonary Function Data Tables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D4"/>
    <w:rsid w:val="000543A7"/>
    <w:rsid w:val="001930CB"/>
    <w:rsid w:val="001D7F9C"/>
    <w:rsid w:val="00264FDD"/>
    <w:rsid w:val="00446E81"/>
    <w:rsid w:val="00736D54"/>
    <w:rsid w:val="007F24D3"/>
    <w:rsid w:val="0090611D"/>
    <w:rsid w:val="009854D4"/>
    <w:rsid w:val="00E82780"/>
    <w:rsid w:val="00EB6BBE"/>
    <w:rsid w:val="00E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78DEE9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autoRedefine/>
    <w:qFormat/>
    <w:rsid w:val="001930CB"/>
    <w:pPr>
      <w:tabs>
        <w:tab w:val="left" w:pos="720"/>
      </w:tabs>
    </w:pPr>
    <w:rPr>
      <w:rFonts w:ascii="Arial" w:eastAsia="ヒラギノ角ゴ Pro W3" w:hAnsi="Arial"/>
      <w:b/>
      <w:color w:val="000000"/>
      <w:szCs w:val="24"/>
      <w:u w:color="00000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Title">
    <w:name w:val="Table Title"/>
    <w:rPr>
      <w:rFonts w:ascii="Arial Bold" w:eastAsia="ヒラギノ角ゴ Pro W3" w:hAnsi="Arial Bold"/>
      <w:color w:val="FFFFFF"/>
      <w:sz w:val="22"/>
      <w:u w:color="FFFFFF"/>
      <w:lang w:eastAsia="en-US"/>
    </w:rPr>
  </w:style>
  <w:style w:type="paragraph" w:customStyle="1" w:styleId="FreeForm">
    <w:name w:val="Free Form"/>
    <w:autoRedefine/>
    <w:rPr>
      <w:rFonts w:ascii="Helvetica" w:eastAsia="ヒラギノ角ゴ Pro W3" w:hAnsi="Helvetica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Cañada College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Xinping  Wang</dc:creator>
  <cp:keywords/>
  <cp:lastModifiedBy>Xinping  Wang</cp:lastModifiedBy>
  <cp:revision>2</cp:revision>
  <dcterms:created xsi:type="dcterms:W3CDTF">2017-05-03T03:59:00Z</dcterms:created>
  <dcterms:modified xsi:type="dcterms:W3CDTF">2017-05-03T03:59:00Z</dcterms:modified>
</cp:coreProperties>
</file>